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27973" w14:textId="77777777" w:rsidR="001F0C66" w:rsidRDefault="001F0C66" w:rsidP="001F0C6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High impact chronic pain is defined as pain that has lasted 3 months or longer AND is accompanied by at</w:t>
      </w:r>
    </w:p>
    <w:p w14:paraId="0CE9FDBB" w14:textId="77777777" w:rsidR="001F0C66" w:rsidRDefault="001F0C66" w:rsidP="001F0C6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least one major activity restriction, such as being unable to work outside the home, go to school, or do</w:t>
      </w:r>
    </w:p>
    <w:p w14:paraId="07B7B751" w14:textId="77777777" w:rsidR="004D7CF6" w:rsidRPr="00513F13" w:rsidRDefault="001F0C66" w:rsidP="004D7CF6">
      <w:pPr>
        <w:pStyle w:val="NoSpacing"/>
      </w:pPr>
      <w:r>
        <w:rPr>
          <w:rFonts w:ascii="Calibri" w:hAnsi="Calibri" w:cs="Calibri"/>
        </w:rPr>
        <w:t>household chores.</w:t>
      </w:r>
      <w:r w:rsidR="004D7CF6" w:rsidRPr="004D7CF6">
        <w:rPr>
          <w:rFonts w:ascii="Calibri" w:hAnsi="Calibri" w:cs="Calibri"/>
        </w:rPr>
        <w:t xml:space="preserve"> </w:t>
      </w:r>
    </w:p>
    <w:p w14:paraId="2E0063BC" w14:textId="77777777" w:rsidR="001F0C66" w:rsidRDefault="001F0C66" w:rsidP="001F0C66">
      <w:pPr>
        <w:pStyle w:val="NoSpacing"/>
        <w:rPr>
          <w:rFonts w:ascii="Calibri" w:hAnsi="Calibri" w:cs="Calibri"/>
          <w:sz w:val="14"/>
          <w:szCs w:val="14"/>
        </w:rPr>
      </w:pPr>
    </w:p>
    <w:p w14:paraId="5FFEFDCF" w14:textId="77777777" w:rsidR="00B34ACA" w:rsidRPr="005257B9" w:rsidRDefault="00B34ACA" w:rsidP="001F0C66">
      <w:pPr>
        <w:spacing w:line="240" w:lineRule="auto"/>
        <w:rPr>
          <w:rFonts w:cstheme="minorHAnsi"/>
        </w:rPr>
      </w:pPr>
    </w:p>
    <w:p w14:paraId="545BD839" w14:textId="77777777" w:rsidR="001F0C66" w:rsidRDefault="001F0C66" w:rsidP="001F0C66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rPr>
          <w:rFonts w:ascii="Calibri" w:hAnsi="Calibri" w:cs="Calibri"/>
        </w:rPr>
        <w:t>In the past 3 months, how often did you have pain?</w:t>
      </w:r>
    </w:p>
    <w:p w14:paraId="6282DD5E" w14:textId="77777777" w:rsidR="001F0C66" w:rsidRDefault="004D7CF6" w:rsidP="001F0C66">
      <w:pPr>
        <w:pStyle w:val="ListParagraph"/>
        <w:tabs>
          <w:tab w:val="left" w:pos="2160"/>
          <w:tab w:val="left" w:pos="4320"/>
          <w:tab w:val="left" w:pos="6480"/>
          <w:tab w:val="left" w:pos="8640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_ 0. </w:t>
      </w:r>
      <w:r w:rsidR="001F0C66">
        <w:rPr>
          <w:rFonts w:cstheme="minorHAnsi"/>
        </w:rPr>
        <w:t>Never</w:t>
      </w:r>
      <w:r w:rsidR="001F0C66">
        <w:rPr>
          <w:rFonts w:cstheme="minorHAnsi"/>
        </w:rPr>
        <w:tab/>
      </w:r>
      <w:r>
        <w:rPr>
          <w:rFonts w:cstheme="minorHAnsi"/>
        </w:rPr>
        <w:t xml:space="preserve">_ 1. </w:t>
      </w:r>
      <w:r w:rsidR="001F0C66">
        <w:rPr>
          <w:rFonts w:cstheme="minorHAnsi"/>
        </w:rPr>
        <w:t>Some days</w:t>
      </w:r>
      <w:r w:rsidR="001F0C66">
        <w:rPr>
          <w:rFonts w:cstheme="minorHAnsi"/>
        </w:rPr>
        <w:tab/>
      </w:r>
      <w:r>
        <w:rPr>
          <w:rFonts w:cstheme="minorHAnsi"/>
        </w:rPr>
        <w:t xml:space="preserve">_ 2. </w:t>
      </w:r>
      <w:r w:rsidR="001F0C66">
        <w:rPr>
          <w:rFonts w:cstheme="minorHAnsi"/>
        </w:rPr>
        <w:t>Most days</w:t>
      </w:r>
      <w:r w:rsidR="001F0C66">
        <w:rPr>
          <w:rFonts w:cstheme="minorHAnsi"/>
        </w:rPr>
        <w:tab/>
      </w:r>
      <w:r>
        <w:rPr>
          <w:rFonts w:cstheme="minorHAnsi"/>
        </w:rPr>
        <w:t xml:space="preserve">_ 3. </w:t>
      </w:r>
      <w:r w:rsidR="001F0C66">
        <w:rPr>
          <w:rFonts w:cstheme="minorHAnsi"/>
        </w:rPr>
        <w:t>Every day</w:t>
      </w:r>
    </w:p>
    <w:p w14:paraId="5173571C" w14:textId="77777777" w:rsidR="001F0C66" w:rsidRPr="001F0C66" w:rsidRDefault="001F0C66" w:rsidP="001F0C66">
      <w:pPr>
        <w:pStyle w:val="ListParagraph"/>
        <w:tabs>
          <w:tab w:val="left" w:pos="5760"/>
          <w:tab w:val="left" w:pos="6480"/>
        </w:tabs>
        <w:spacing w:line="240" w:lineRule="auto"/>
        <w:rPr>
          <w:rFonts w:cstheme="minorHAnsi"/>
        </w:rPr>
      </w:pPr>
    </w:p>
    <w:p w14:paraId="50E19F98" w14:textId="77777777" w:rsidR="001F0C66" w:rsidRPr="001F0C66" w:rsidRDefault="001F0C66" w:rsidP="001F0C66">
      <w:pPr>
        <w:pStyle w:val="ListParagraph"/>
        <w:numPr>
          <w:ilvl w:val="0"/>
          <w:numId w:val="9"/>
        </w:numPr>
        <w:tabs>
          <w:tab w:val="left" w:pos="5760"/>
          <w:tab w:val="left" w:pos="6480"/>
        </w:tabs>
        <w:spacing w:line="240" w:lineRule="auto"/>
        <w:rPr>
          <w:rFonts w:cstheme="minorHAnsi"/>
        </w:rPr>
      </w:pPr>
      <w:r>
        <w:rPr>
          <w:rFonts w:ascii="Calibri" w:hAnsi="Calibri" w:cs="Calibri"/>
        </w:rPr>
        <w:t>Over the past 3 months</w:t>
      </w:r>
      <w:r w:rsidR="003F0E7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how often did pain limit your life or work activities?</w:t>
      </w:r>
    </w:p>
    <w:p w14:paraId="7AB45C90" w14:textId="3D2B9B63" w:rsidR="001F0C66" w:rsidRDefault="004D7CF6" w:rsidP="001F0C66">
      <w:pPr>
        <w:pStyle w:val="ListParagraph"/>
        <w:tabs>
          <w:tab w:val="left" w:pos="2160"/>
          <w:tab w:val="left" w:pos="4320"/>
          <w:tab w:val="left" w:pos="6480"/>
          <w:tab w:val="left" w:pos="8640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_ 0. </w:t>
      </w:r>
      <w:r w:rsidR="001F0C66">
        <w:rPr>
          <w:rFonts w:cstheme="minorHAnsi"/>
        </w:rPr>
        <w:t>Never</w:t>
      </w:r>
      <w:r w:rsidR="001F0C66">
        <w:rPr>
          <w:rFonts w:cstheme="minorHAnsi"/>
        </w:rPr>
        <w:tab/>
      </w:r>
      <w:r>
        <w:rPr>
          <w:rFonts w:cstheme="minorHAnsi"/>
        </w:rPr>
        <w:t xml:space="preserve">_ 1. </w:t>
      </w:r>
      <w:r w:rsidR="001F0C66">
        <w:rPr>
          <w:rFonts w:cstheme="minorHAnsi"/>
        </w:rPr>
        <w:t>Some days</w:t>
      </w:r>
      <w:r w:rsidR="001F0C66">
        <w:rPr>
          <w:rFonts w:cstheme="minorHAnsi"/>
        </w:rPr>
        <w:tab/>
      </w:r>
      <w:r>
        <w:rPr>
          <w:rFonts w:cstheme="minorHAnsi"/>
        </w:rPr>
        <w:t xml:space="preserve">_ 2. </w:t>
      </w:r>
      <w:r w:rsidR="001F0C66">
        <w:rPr>
          <w:rFonts w:cstheme="minorHAnsi"/>
        </w:rPr>
        <w:t>Most days</w:t>
      </w:r>
      <w:r w:rsidR="001F0C66">
        <w:rPr>
          <w:rFonts w:cstheme="minorHAnsi"/>
        </w:rPr>
        <w:tab/>
      </w:r>
      <w:r w:rsidR="009E428B">
        <w:rPr>
          <w:rFonts w:cstheme="minorHAnsi"/>
        </w:rPr>
        <w:t>_ 3. Every day</w:t>
      </w:r>
    </w:p>
    <w:p w14:paraId="744FF20D" w14:textId="2C4120F0" w:rsidR="001F0C66" w:rsidRDefault="001F0C66" w:rsidP="001F0C66">
      <w:pPr>
        <w:pStyle w:val="ListParagraph"/>
        <w:tabs>
          <w:tab w:val="left" w:pos="5760"/>
          <w:tab w:val="left" w:pos="6480"/>
        </w:tabs>
        <w:spacing w:line="240" w:lineRule="auto"/>
        <w:rPr>
          <w:rFonts w:cstheme="minorHAnsi"/>
        </w:rPr>
      </w:pPr>
    </w:p>
    <w:p w14:paraId="59996543" w14:textId="77777777" w:rsidR="00956EEA" w:rsidRPr="001F0C66" w:rsidRDefault="00956EEA" w:rsidP="001F0C66">
      <w:pPr>
        <w:pStyle w:val="ListParagraph"/>
        <w:tabs>
          <w:tab w:val="left" w:pos="5760"/>
          <w:tab w:val="left" w:pos="6480"/>
        </w:tabs>
        <w:spacing w:line="240" w:lineRule="auto"/>
        <w:rPr>
          <w:rFonts w:cstheme="minorHAnsi"/>
        </w:rPr>
      </w:pPr>
    </w:p>
    <w:p w14:paraId="3A05D2BC" w14:textId="77777777" w:rsidR="001F0C66" w:rsidRDefault="004D7CF6" w:rsidP="001F0C66">
      <w:pPr>
        <w:pStyle w:val="NoSpacing"/>
      </w:pPr>
      <w:r>
        <w:t>Notes</w:t>
      </w:r>
    </w:p>
    <w:p w14:paraId="0C725370" w14:textId="116A7A6C" w:rsidR="004D7CF6" w:rsidRDefault="004D7CF6" w:rsidP="004D7CF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Items come from CDC’s National Health Interview Survey (NHIS). PEG+ HICP also provides score for Revised Graded Chronic Pain Scale.</w:t>
      </w:r>
    </w:p>
    <w:p w14:paraId="3CE74BF0" w14:textId="123DC72F" w:rsidR="009E428B" w:rsidRDefault="009E428B" w:rsidP="004D7CF6">
      <w:pPr>
        <w:pStyle w:val="NoSpacing"/>
        <w:rPr>
          <w:rFonts w:ascii="Calibri" w:hAnsi="Calibri" w:cs="Calibri"/>
        </w:rPr>
      </w:pPr>
    </w:p>
    <w:p w14:paraId="670F068D" w14:textId="1F5A5790" w:rsidR="009E428B" w:rsidRPr="00513F13" w:rsidRDefault="009E428B" w:rsidP="004D7CF6">
      <w:pPr>
        <w:pStyle w:val="NoSpacing"/>
      </w:pPr>
      <w:r>
        <w:rPr>
          <w:rFonts w:ascii="Calibri" w:hAnsi="Calibri" w:cs="Calibri"/>
        </w:rPr>
        <w:t>High impact chronic pain is a determination based on responses. A score of 2 or 3 on BOTH questions = High impact chronic pain</w:t>
      </w:r>
    </w:p>
    <w:p w14:paraId="18F79AB3" w14:textId="6CCE9F84" w:rsidR="004D7CF6" w:rsidRDefault="004D7CF6" w:rsidP="001F0C66">
      <w:pPr>
        <w:pStyle w:val="NoSpacing"/>
      </w:pPr>
    </w:p>
    <w:p w14:paraId="069B3865" w14:textId="0BCF3E0E" w:rsidR="00956EEA" w:rsidRDefault="00956EEA" w:rsidP="001F0C66">
      <w:pPr>
        <w:pStyle w:val="NoSpacing"/>
      </w:pPr>
    </w:p>
    <w:p w14:paraId="288C5DE1" w14:textId="77777777" w:rsidR="00956EEA" w:rsidRDefault="00956EEA" w:rsidP="001F0C66">
      <w:pPr>
        <w:pStyle w:val="NoSpacing"/>
      </w:pPr>
    </w:p>
    <w:p w14:paraId="6DF6828A" w14:textId="6D496557" w:rsidR="001F0C66" w:rsidRDefault="00C94159" w:rsidP="001F0C66">
      <w:pPr>
        <w:pStyle w:val="NoSpacing"/>
      </w:pPr>
      <w:r w:rsidRPr="001F0C66">
        <w:t>Reference</w:t>
      </w:r>
      <w:r w:rsidR="00513F13" w:rsidRPr="001F0C66">
        <w:t>:</w:t>
      </w:r>
    </w:p>
    <w:p w14:paraId="33C1AF0C" w14:textId="0F0DCB16" w:rsidR="00345DEE" w:rsidRDefault="00345DEE" w:rsidP="001F0C66">
      <w:pPr>
        <w:pStyle w:val="NoSpacing"/>
      </w:pPr>
    </w:p>
    <w:p w14:paraId="0C320F24" w14:textId="77777777" w:rsidR="00345DEE" w:rsidRDefault="00345DEE" w:rsidP="00345DEE">
      <w:pPr>
        <w:pStyle w:val="EndNoteBibliography"/>
        <w:spacing w:after="0"/>
      </w:pPr>
      <w:r>
        <w:t xml:space="preserve">Von Korff M, </w:t>
      </w:r>
      <w:proofErr w:type="spellStart"/>
      <w:r>
        <w:t>DeBar</w:t>
      </w:r>
      <w:proofErr w:type="spellEnd"/>
      <w:r>
        <w:t xml:space="preserve"> LL, Krebs EE, Kerns RD, </w:t>
      </w:r>
      <w:proofErr w:type="spellStart"/>
      <w:r>
        <w:t>Deyo</w:t>
      </w:r>
      <w:proofErr w:type="spellEnd"/>
      <w:r>
        <w:t xml:space="preserve"> RA, Keefe FJ. Graded chronic pain scale revised: mild, bothersome, and high-impact chronic pain. </w:t>
      </w:r>
      <w:r>
        <w:rPr>
          <w:i/>
          <w:iCs/>
        </w:rPr>
        <w:t xml:space="preserve">Pain. </w:t>
      </w:r>
      <w:r>
        <w:t>2020;161(3):651 -661.</w:t>
      </w:r>
    </w:p>
    <w:p w14:paraId="777B9CA2" w14:textId="77777777" w:rsidR="00345DEE" w:rsidRDefault="00345DEE" w:rsidP="00345DEE">
      <w:pPr>
        <w:pStyle w:val="EndNoteBibliography"/>
        <w:spacing w:after="0"/>
        <w:rPr>
          <w:sz w:val="20"/>
          <w:szCs w:val="20"/>
        </w:rPr>
      </w:pPr>
    </w:p>
    <w:p w14:paraId="5C34FAC5" w14:textId="77777777" w:rsidR="00345DEE" w:rsidRDefault="00345DEE" w:rsidP="00345DEE">
      <w:pPr>
        <w:pStyle w:val="EndNoteBibliography"/>
        <w:spacing w:after="0"/>
      </w:pPr>
      <w:proofErr w:type="spellStart"/>
      <w:r>
        <w:t>Dahlhamer</w:t>
      </w:r>
      <w:proofErr w:type="spellEnd"/>
      <w:r>
        <w:t xml:space="preserve"> J, Lucas J, Zelaya C, et al. Prevalence of Chronic Pain and High-Impact Chronic Pain Among Adults - United States, 2016. </w:t>
      </w:r>
      <w:r>
        <w:rPr>
          <w:i/>
          <w:iCs/>
        </w:rPr>
        <w:t xml:space="preserve">MMWR Morbidity and mortality weekly report. </w:t>
      </w:r>
      <w:r>
        <w:t>2018;67(36):1001-1006.</w:t>
      </w:r>
    </w:p>
    <w:p w14:paraId="1F34C0CB" w14:textId="77777777" w:rsidR="00345DEE" w:rsidRDefault="00345DEE" w:rsidP="001F0C66">
      <w:pPr>
        <w:pStyle w:val="NoSpacing"/>
      </w:pPr>
    </w:p>
    <w:p w14:paraId="24FAED35" w14:textId="77777777" w:rsidR="004D7CF6" w:rsidRPr="00513F13" w:rsidRDefault="004D7CF6">
      <w:pPr>
        <w:pStyle w:val="NoSpacing"/>
      </w:pPr>
      <w:r>
        <w:t xml:space="preserve">Centers for Disease Control and Prevention [CDC]. National Health Interview Survey. Available at </w:t>
      </w:r>
      <w:r>
        <w:rPr>
          <w:rFonts w:ascii="Segoe UI" w:hAnsi="Segoe UI" w:cs="Segoe UI"/>
          <w:color w:val="000000"/>
          <w:sz w:val="20"/>
          <w:szCs w:val="20"/>
        </w:rPr>
        <w:t>https://www.cdc.gov/nchs/nhis/index.htm</w:t>
      </w:r>
    </w:p>
    <w:sectPr w:rsidR="004D7CF6" w:rsidRPr="00513F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DB069" w14:textId="77777777" w:rsidR="00BC674B" w:rsidRDefault="00BC674B" w:rsidP="00D627AC">
      <w:pPr>
        <w:spacing w:after="0" w:line="240" w:lineRule="auto"/>
      </w:pPr>
      <w:r>
        <w:separator/>
      </w:r>
    </w:p>
  </w:endnote>
  <w:endnote w:type="continuationSeparator" w:id="0">
    <w:p w14:paraId="2A7A0DB4" w14:textId="77777777" w:rsidR="00BC674B" w:rsidRDefault="00BC674B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A1A11" w14:textId="411F0ED8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45DE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45DEE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F6F9A" w14:textId="77777777" w:rsidR="00BC674B" w:rsidRDefault="00BC674B" w:rsidP="00D627AC">
      <w:pPr>
        <w:spacing w:after="0" w:line="240" w:lineRule="auto"/>
      </w:pPr>
      <w:r>
        <w:separator/>
      </w:r>
    </w:p>
  </w:footnote>
  <w:footnote w:type="continuationSeparator" w:id="0">
    <w:p w14:paraId="4915392D" w14:textId="77777777" w:rsidR="00BC674B" w:rsidRDefault="00BC674B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2955B" w14:textId="77777777" w:rsidR="00FF5C8F" w:rsidRPr="008E425D" w:rsidRDefault="00F92917" w:rsidP="008E425D">
    <w:pPr>
      <w:tabs>
        <w:tab w:val="left" w:pos="7200"/>
      </w:tabs>
      <w:jc w:val="center"/>
      <w:rPr>
        <w:sz w:val="28"/>
      </w:rPr>
    </w:pPr>
    <w:bookmarkStart w:id="0" w:name="OLE_LINK2"/>
    <w:r>
      <w:rPr>
        <w:sz w:val="28"/>
      </w:rPr>
      <w:t>High Impact Chronic Pain</w:t>
    </w:r>
  </w:p>
  <w:p w14:paraId="19C871EB" w14:textId="77777777" w:rsidR="00D627AC" w:rsidRPr="00DA4CF3" w:rsidRDefault="00513F13" w:rsidP="00D627AC">
    <w:pPr>
      <w:tabs>
        <w:tab w:val="left" w:pos="7200"/>
      </w:tabs>
    </w:pPr>
    <w:r w:rsidRPr="00DA4CF3">
      <w:t xml:space="preserve"> </w:t>
    </w:r>
    <w:r w:rsidR="00D627AC" w:rsidRPr="00DA4CF3">
      <w:t>[Study Name/ID pre-filled]</w:t>
    </w:r>
    <w:r w:rsidR="00D627AC" w:rsidRPr="00DA4CF3">
      <w:tab/>
      <w:t>Site Name:</w:t>
    </w:r>
  </w:p>
  <w:bookmarkEnd w:id="0"/>
  <w:p w14:paraId="39C6FE24" w14:textId="77777777" w:rsidR="00D627AC" w:rsidRPr="00D627AC" w:rsidRDefault="00D627AC" w:rsidP="00D627AC">
    <w:pPr>
      <w:tabs>
        <w:tab w:val="left" w:pos="7200"/>
      </w:tabs>
    </w:pPr>
    <w:r w:rsidRPr="00DA4CF3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41D4F"/>
    <w:multiLevelType w:val="hybridMultilevel"/>
    <w:tmpl w:val="36F83C8C"/>
    <w:lvl w:ilvl="0" w:tplc="D9DA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A211C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37231E8">
      <w:start w:val="1"/>
      <w:numFmt w:val="decimal"/>
      <w:lvlText w:val="%4."/>
      <w:lvlJc w:val="left"/>
      <w:pPr>
        <w:ind w:left="2880" w:hanging="360"/>
      </w:pPr>
    </w:lvl>
    <w:lvl w:ilvl="4" w:tplc="DB76C54A">
      <w:start w:val="1"/>
      <w:numFmt w:val="lowerLetter"/>
      <w:lvlText w:val="%5."/>
      <w:lvlJc w:val="left"/>
      <w:pPr>
        <w:ind w:left="3600" w:hanging="360"/>
      </w:pPr>
    </w:lvl>
    <w:lvl w:ilvl="5" w:tplc="625AA316">
      <w:start w:val="1"/>
      <w:numFmt w:val="lowerRoman"/>
      <w:lvlText w:val="%6."/>
      <w:lvlJc w:val="right"/>
      <w:pPr>
        <w:ind w:left="4320" w:hanging="180"/>
      </w:pPr>
    </w:lvl>
    <w:lvl w:ilvl="6" w:tplc="36604E16">
      <w:start w:val="1"/>
      <w:numFmt w:val="decimal"/>
      <w:lvlText w:val="%7."/>
      <w:lvlJc w:val="left"/>
      <w:pPr>
        <w:ind w:left="5040" w:hanging="360"/>
      </w:pPr>
    </w:lvl>
    <w:lvl w:ilvl="7" w:tplc="3A729972">
      <w:start w:val="1"/>
      <w:numFmt w:val="lowerLetter"/>
      <w:lvlText w:val="%8."/>
      <w:lvlJc w:val="left"/>
      <w:pPr>
        <w:ind w:left="5760" w:hanging="360"/>
      </w:pPr>
    </w:lvl>
    <w:lvl w:ilvl="8" w:tplc="16F40A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6F56"/>
    <w:multiLevelType w:val="hybridMultilevel"/>
    <w:tmpl w:val="5E7889BC"/>
    <w:lvl w:ilvl="0" w:tplc="9D789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3050C"/>
    <w:multiLevelType w:val="hybridMultilevel"/>
    <w:tmpl w:val="7258190C"/>
    <w:lvl w:ilvl="0" w:tplc="93603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E17B1"/>
    <w:multiLevelType w:val="hybridMultilevel"/>
    <w:tmpl w:val="468CF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864DB"/>
    <w:multiLevelType w:val="hybridMultilevel"/>
    <w:tmpl w:val="F852F332"/>
    <w:lvl w:ilvl="0" w:tplc="D9DA3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3A211C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37231E8">
      <w:start w:val="1"/>
      <w:numFmt w:val="decimal"/>
      <w:lvlText w:val="%4."/>
      <w:lvlJc w:val="left"/>
      <w:pPr>
        <w:ind w:left="2880" w:hanging="360"/>
      </w:pPr>
    </w:lvl>
    <w:lvl w:ilvl="4" w:tplc="DB76C54A">
      <w:start w:val="1"/>
      <w:numFmt w:val="lowerLetter"/>
      <w:lvlText w:val="%5."/>
      <w:lvlJc w:val="left"/>
      <w:pPr>
        <w:ind w:left="3600" w:hanging="360"/>
      </w:pPr>
    </w:lvl>
    <w:lvl w:ilvl="5" w:tplc="625AA316">
      <w:start w:val="1"/>
      <w:numFmt w:val="lowerRoman"/>
      <w:lvlText w:val="%6."/>
      <w:lvlJc w:val="right"/>
      <w:pPr>
        <w:ind w:left="4320" w:hanging="180"/>
      </w:pPr>
    </w:lvl>
    <w:lvl w:ilvl="6" w:tplc="36604E16">
      <w:start w:val="1"/>
      <w:numFmt w:val="decimal"/>
      <w:lvlText w:val="%7."/>
      <w:lvlJc w:val="left"/>
      <w:pPr>
        <w:ind w:left="5040" w:hanging="360"/>
      </w:pPr>
    </w:lvl>
    <w:lvl w:ilvl="7" w:tplc="3A729972">
      <w:start w:val="1"/>
      <w:numFmt w:val="lowerLetter"/>
      <w:lvlText w:val="%8."/>
      <w:lvlJc w:val="left"/>
      <w:pPr>
        <w:ind w:left="5760" w:hanging="360"/>
      </w:pPr>
    </w:lvl>
    <w:lvl w:ilvl="8" w:tplc="16F40A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E49C0"/>
    <w:multiLevelType w:val="hybridMultilevel"/>
    <w:tmpl w:val="5ECC0D74"/>
    <w:lvl w:ilvl="0" w:tplc="0C14D1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36B3"/>
    <w:multiLevelType w:val="hybridMultilevel"/>
    <w:tmpl w:val="12F23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44DA7"/>
    <w:multiLevelType w:val="hybridMultilevel"/>
    <w:tmpl w:val="AF6C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517A8"/>
    <w:rsid w:val="000627D5"/>
    <w:rsid w:val="000A12E0"/>
    <w:rsid w:val="000B7410"/>
    <w:rsid w:val="001662A8"/>
    <w:rsid w:val="001764ED"/>
    <w:rsid w:val="001820BE"/>
    <w:rsid w:val="001A61B3"/>
    <w:rsid w:val="001D7E79"/>
    <w:rsid w:val="001F0C66"/>
    <w:rsid w:val="001F3D7E"/>
    <w:rsid w:val="00203634"/>
    <w:rsid w:val="00234B47"/>
    <w:rsid w:val="00234EF8"/>
    <w:rsid w:val="002515C3"/>
    <w:rsid w:val="00273BEB"/>
    <w:rsid w:val="00286CA7"/>
    <w:rsid w:val="002D2F9F"/>
    <w:rsid w:val="002D41B5"/>
    <w:rsid w:val="00316EB5"/>
    <w:rsid w:val="00317E70"/>
    <w:rsid w:val="00324D47"/>
    <w:rsid w:val="00345DEE"/>
    <w:rsid w:val="00345FC3"/>
    <w:rsid w:val="003568D6"/>
    <w:rsid w:val="00376420"/>
    <w:rsid w:val="003A549D"/>
    <w:rsid w:val="003D0440"/>
    <w:rsid w:val="003D5075"/>
    <w:rsid w:val="003D681D"/>
    <w:rsid w:val="003F0E76"/>
    <w:rsid w:val="00407035"/>
    <w:rsid w:val="004158D8"/>
    <w:rsid w:val="00454953"/>
    <w:rsid w:val="00494011"/>
    <w:rsid w:val="004940A8"/>
    <w:rsid w:val="004A5714"/>
    <w:rsid w:val="004D7CF6"/>
    <w:rsid w:val="004F0EA9"/>
    <w:rsid w:val="00513F13"/>
    <w:rsid w:val="00524886"/>
    <w:rsid w:val="005257B9"/>
    <w:rsid w:val="005E69B6"/>
    <w:rsid w:val="005F634A"/>
    <w:rsid w:val="005F7B2E"/>
    <w:rsid w:val="006020E9"/>
    <w:rsid w:val="0062573A"/>
    <w:rsid w:val="006802EC"/>
    <w:rsid w:val="00696D5B"/>
    <w:rsid w:val="006A69CC"/>
    <w:rsid w:val="006B2612"/>
    <w:rsid w:val="007648E5"/>
    <w:rsid w:val="00771921"/>
    <w:rsid w:val="007C5234"/>
    <w:rsid w:val="007D1B4D"/>
    <w:rsid w:val="007E7BA0"/>
    <w:rsid w:val="008528F5"/>
    <w:rsid w:val="008B4BA4"/>
    <w:rsid w:val="008B6502"/>
    <w:rsid w:val="008E425D"/>
    <w:rsid w:val="00930741"/>
    <w:rsid w:val="0094373D"/>
    <w:rsid w:val="00943868"/>
    <w:rsid w:val="0094757D"/>
    <w:rsid w:val="00956EEA"/>
    <w:rsid w:val="00966DF4"/>
    <w:rsid w:val="009D423B"/>
    <w:rsid w:val="009E428B"/>
    <w:rsid w:val="00A01C57"/>
    <w:rsid w:val="00A40304"/>
    <w:rsid w:val="00A53A00"/>
    <w:rsid w:val="00A80C33"/>
    <w:rsid w:val="00B00927"/>
    <w:rsid w:val="00B020BF"/>
    <w:rsid w:val="00B34ACA"/>
    <w:rsid w:val="00B41BD5"/>
    <w:rsid w:val="00B53954"/>
    <w:rsid w:val="00BB46DA"/>
    <w:rsid w:val="00BC0390"/>
    <w:rsid w:val="00BC2FE8"/>
    <w:rsid w:val="00BC674B"/>
    <w:rsid w:val="00BC68A0"/>
    <w:rsid w:val="00BF6642"/>
    <w:rsid w:val="00BF7F76"/>
    <w:rsid w:val="00C2593A"/>
    <w:rsid w:val="00C619AF"/>
    <w:rsid w:val="00C62123"/>
    <w:rsid w:val="00C66FC4"/>
    <w:rsid w:val="00C747BB"/>
    <w:rsid w:val="00C826B2"/>
    <w:rsid w:val="00C94159"/>
    <w:rsid w:val="00CA4399"/>
    <w:rsid w:val="00D42851"/>
    <w:rsid w:val="00D627AC"/>
    <w:rsid w:val="00DA474D"/>
    <w:rsid w:val="00DA4CF3"/>
    <w:rsid w:val="00DB1A2D"/>
    <w:rsid w:val="00DB484F"/>
    <w:rsid w:val="00DC41C4"/>
    <w:rsid w:val="00DC4C50"/>
    <w:rsid w:val="00DF3CF1"/>
    <w:rsid w:val="00E17286"/>
    <w:rsid w:val="00E30557"/>
    <w:rsid w:val="00E8163C"/>
    <w:rsid w:val="00EA7019"/>
    <w:rsid w:val="00EC08D2"/>
    <w:rsid w:val="00EE3D00"/>
    <w:rsid w:val="00F41871"/>
    <w:rsid w:val="00F76E75"/>
    <w:rsid w:val="00F80372"/>
    <w:rsid w:val="00F92917"/>
    <w:rsid w:val="00FC08EF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07949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66DF4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2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20BF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020BF"/>
    <w:rPr>
      <w:rFonts w:ascii="Courier New" w:eastAsia="Times New Roman" w:hAnsi="Courier New" w:cs="Courier New"/>
      <w:sz w:val="20"/>
      <w:szCs w:val="20"/>
    </w:rPr>
  </w:style>
  <w:style w:type="paragraph" w:customStyle="1" w:styleId="paragraph">
    <w:name w:val="paragraph"/>
    <w:basedOn w:val="Normal"/>
    <w:rsid w:val="0052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257B9"/>
  </w:style>
  <w:style w:type="character" w:customStyle="1" w:styleId="eop">
    <w:name w:val="eop"/>
    <w:basedOn w:val="DefaultParagraphFont"/>
    <w:rsid w:val="005257B9"/>
  </w:style>
  <w:style w:type="character" w:customStyle="1" w:styleId="EndNoteBibliographyChar">
    <w:name w:val="EndNote Bibliography Char"/>
    <w:basedOn w:val="DefaultParagraphFont"/>
    <w:link w:val="EndNoteBibliography"/>
    <w:locked/>
    <w:rsid w:val="00345DE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345DEE"/>
    <w:pPr>
      <w:spacing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Impact Chronic Pain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Impact Chronic Pain</dc:title>
  <dc:subject/>
  <dc:creator>Andy Franklin;kathy.sward@nurs.utah.edu</dc:creator>
  <cp:keywords>chronic pain, adult</cp:keywords>
  <dc:description/>
  <cp:lastModifiedBy>Wandner, Laura (NIH/NINDS) [E]</cp:lastModifiedBy>
  <cp:revision>2</cp:revision>
  <dcterms:created xsi:type="dcterms:W3CDTF">2020-06-16T14:45:00Z</dcterms:created>
  <dcterms:modified xsi:type="dcterms:W3CDTF">2020-06-16T14:45:00Z</dcterms:modified>
</cp:coreProperties>
</file>