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7BC" w14:textId="0D4E85D3" w:rsidR="00002B3F" w:rsidRDefault="00777E2E" w:rsidP="00002B3F">
      <w:pPr>
        <w:spacing w:line="240" w:lineRule="auto"/>
        <w:rPr>
          <w:rFonts w:cstheme="minorHAnsi"/>
        </w:rPr>
      </w:pPr>
      <w:r>
        <w:rPr>
          <w:rFonts w:cstheme="minorHAnsi"/>
        </w:rPr>
        <w:t xml:space="preserve">Instructions: Individuals who experience pain have developed a number of ways to cope, or deal with, their pain. These include saying things to themselves when they </w:t>
      </w:r>
      <w:r w:rsidR="002508CC">
        <w:rPr>
          <w:rFonts w:cstheme="minorHAnsi"/>
        </w:rPr>
        <w:t>experience</w:t>
      </w:r>
      <w:r>
        <w:rPr>
          <w:rFonts w:cstheme="minorHAnsi"/>
        </w:rPr>
        <w:t xml:space="preserve"> pain, or engaging in different activities. Below is a list of things that people have reported doing when they feel pain. For each activity, please indicate, using the scale below, how much your engage in that activity when you feel pain, where a 0 indicates you never do that when you are experiencing pain, a 3 </w:t>
      </w:r>
      <w:r w:rsidR="002508CC">
        <w:rPr>
          <w:rFonts w:cstheme="minorHAnsi"/>
        </w:rPr>
        <w:t>indicates</w:t>
      </w:r>
      <w:r>
        <w:rPr>
          <w:rFonts w:cstheme="minorHAnsi"/>
        </w:rPr>
        <w:t xml:space="preserve"> you sometimes do that when you are experiencing pain, and a 6 indicates you </w:t>
      </w:r>
      <w:r w:rsidR="002508CC">
        <w:rPr>
          <w:rFonts w:cstheme="minorHAnsi"/>
        </w:rPr>
        <w:t>always</w:t>
      </w:r>
      <w:r>
        <w:rPr>
          <w:rFonts w:cstheme="minorHAnsi"/>
        </w:rPr>
        <w:t xml:space="preserve"> do it when you are experiencing pain. Remember, you can use any point along the scale. </w:t>
      </w:r>
    </w:p>
    <w:p w14:paraId="2D407705" w14:textId="1727CFE3" w:rsidR="00777E2E" w:rsidRDefault="00777E2E" w:rsidP="00002B3F">
      <w:pPr>
        <w:spacing w:line="240" w:lineRule="auto"/>
        <w:rPr>
          <w:rFonts w:cstheme="minorHAnsi"/>
        </w:rPr>
      </w:pPr>
    </w:p>
    <w:p w14:paraId="4113E6E8" w14:textId="12791E6B" w:rsidR="00DC7A8C" w:rsidRDefault="00777E2E" w:rsidP="00002B3F">
      <w:pPr>
        <w:spacing w:line="240" w:lineRule="auto"/>
        <w:rPr>
          <w:rFonts w:cstheme="minorHAnsi"/>
        </w:rPr>
      </w:pPr>
      <w:r>
        <w:rPr>
          <w:rFonts w:cstheme="minorHAnsi"/>
        </w:rPr>
        <w:t>When I feel pain...</w:t>
      </w:r>
    </w:p>
    <w:p w14:paraId="5FF383BB" w14:textId="566F6044" w:rsidR="00DC7A8C" w:rsidRDefault="00DC7A8C" w:rsidP="00002B3F">
      <w:pPr>
        <w:spacing w:line="240" w:lineRule="auto"/>
        <w:rPr>
          <w:rFonts w:cstheme="minorHAnsi"/>
        </w:rPr>
      </w:pPr>
      <w:r>
        <w:rPr>
          <w:rFonts w:cstheme="minorHAnsi"/>
        </w:rPr>
        <w:t xml:space="preserve">1. It is terrible and I feel it is never going to get any better. </w:t>
      </w:r>
    </w:p>
    <w:p w14:paraId="1B2F62A9" w14:textId="77777777" w:rsidR="00DC7A8C" w:rsidRDefault="00DC7A8C" w:rsidP="00DC7A8C">
      <w:pPr>
        <w:spacing w:line="240" w:lineRule="auto"/>
        <w:rPr>
          <w:rFonts w:cstheme="minorHAnsi"/>
        </w:rPr>
      </w:pPr>
      <w:r>
        <w:rPr>
          <w:rFonts w:cstheme="minorHAnsi"/>
        </w:rPr>
        <w:t>_0. Never do</w:t>
      </w:r>
      <w:r>
        <w:rPr>
          <w:rFonts w:cstheme="minorHAnsi"/>
        </w:rPr>
        <w:tab/>
        <w:t>_1.</w:t>
      </w:r>
      <w:r>
        <w:rPr>
          <w:rFonts w:cstheme="minorHAnsi"/>
        </w:rPr>
        <w:tab/>
        <w:t>_2.</w:t>
      </w:r>
      <w:r>
        <w:rPr>
          <w:rFonts w:cstheme="minorHAnsi"/>
        </w:rPr>
        <w:tab/>
        <w:t>_3. Sometimes do that</w:t>
      </w:r>
      <w:r>
        <w:rPr>
          <w:rFonts w:cstheme="minorHAnsi"/>
        </w:rPr>
        <w:tab/>
        <w:t>_4.</w:t>
      </w:r>
      <w:r>
        <w:rPr>
          <w:rFonts w:cstheme="minorHAnsi"/>
        </w:rPr>
        <w:tab/>
        <w:t>_5.</w:t>
      </w:r>
      <w:r>
        <w:rPr>
          <w:rFonts w:cstheme="minorHAnsi"/>
        </w:rPr>
        <w:tab/>
        <w:t xml:space="preserve">_6. Always do that </w:t>
      </w:r>
    </w:p>
    <w:p w14:paraId="09CCEE5E" w14:textId="37E9C391" w:rsidR="00DC7A8C" w:rsidRDefault="00DC7A8C" w:rsidP="00002B3F">
      <w:pPr>
        <w:spacing w:line="240" w:lineRule="auto"/>
        <w:rPr>
          <w:rFonts w:cstheme="minorHAnsi"/>
        </w:rPr>
      </w:pPr>
    </w:p>
    <w:p w14:paraId="0E2B5FCA" w14:textId="0400023C" w:rsidR="00DC7A8C" w:rsidRDefault="00DC7A8C" w:rsidP="00002B3F">
      <w:pPr>
        <w:spacing w:line="240" w:lineRule="auto"/>
        <w:rPr>
          <w:rFonts w:cstheme="minorHAnsi"/>
        </w:rPr>
      </w:pPr>
      <w:r>
        <w:rPr>
          <w:rFonts w:cstheme="minorHAnsi"/>
        </w:rPr>
        <w:t xml:space="preserve">2. I feel I can't stand it anymore. </w:t>
      </w:r>
    </w:p>
    <w:p w14:paraId="6CF26D71" w14:textId="77777777" w:rsidR="00DC7A8C" w:rsidRDefault="00DC7A8C" w:rsidP="00DC7A8C">
      <w:pPr>
        <w:spacing w:line="240" w:lineRule="auto"/>
        <w:rPr>
          <w:rFonts w:cstheme="minorHAnsi"/>
        </w:rPr>
      </w:pPr>
      <w:r>
        <w:rPr>
          <w:rFonts w:cstheme="minorHAnsi"/>
        </w:rPr>
        <w:t>_0. Never do</w:t>
      </w:r>
      <w:r>
        <w:rPr>
          <w:rFonts w:cstheme="minorHAnsi"/>
        </w:rPr>
        <w:tab/>
        <w:t>_1.</w:t>
      </w:r>
      <w:r>
        <w:rPr>
          <w:rFonts w:cstheme="minorHAnsi"/>
        </w:rPr>
        <w:tab/>
        <w:t>_2.</w:t>
      </w:r>
      <w:r>
        <w:rPr>
          <w:rFonts w:cstheme="minorHAnsi"/>
        </w:rPr>
        <w:tab/>
        <w:t>_3. Sometimes do that</w:t>
      </w:r>
      <w:r>
        <w:rPr>
          <w:rFonts w:cstheme="minorHAnsi"/>
        </w:rPr>
        <w:tab/>
        <w:t>_4.</w:t>
      </w:r>
      <w:r>
        <w:rPr>
          <w:rFonts w:cstheme="minorHAnsi"/>
        </w:rPr>
        <w:tab/>
        <w:t>_5.</w:t>
      </w:r>
      <w:r>
        <w:rPr>
          <w:rFonts w:cstheme="minorHAnsi"/>
        </w:rPr>
        <w:tab/>
        <w:t xml:space="preserve">_6. Always do that </w:t>
      </w:r>
    </w:p>
    <w:p w14:paraId="787CF5E6" w14:textId="77777777" w:rsidR="00DC7A8C" w:rsidRDefault="00DC7A8C" w:rsidP="00002B3F">
      <w:pPr>
        <w:spacing w:line="240" w:lineRule="auto"/>
        <w:rPr>
          <w:rFonts w:cstheme="minorHAnsi"/>
        </w:rPr>
      </w:pPr>
    </w:p>
    <w:p w14:paraId="7E6E3E0A" w14:textId="3836EE48" w:rsidR="00020EC8" w:rsidRDefault="004940A8" w:rsidP="00002B3F">
      <w:r>
        <w:t xml:space="preserve">Notes: </w:t>
      </w:r>
      <w:r w:rsidR="00DC7A8C">
        <w:t xml:space="preserve"> </w:t>
      </w:r>
    </w:p>
    <w:p w14:paraId="2E601E45" w14:textId="200F0C91" w:rsidR="00020EC8" w:rsidRDefault="00020EC8" w:rsidP="00002B3F">
      <w:r>
        <w:t>Single item scale: use just question 1</w:t>
      </w:r>
    </w:p>
    <w:p w14:paraId="701F891B" w14:textId="544F0968" w:rsidR="004940A8" w:rsidRDefault="00020EC8" w:rsidP="00002B3F">
      <w:r>
        <w:t xml:space="preserve">Two item scale: use both questions. </w:t>
      </w:r>
      <w:r w:rsidR="00DC7A8C">
        <w:t xml:space="preserve">Score for the two-item scale </w:t>
      </w:r>
      <w:r>
        <w:t>is</w:t>
      </w:r>
      <w:r w:rsidR="00DC7A8C">
        <w:t xml:space="preserve"> the</w:t>
      </w:r>
      <w:r>
        <w:t xml:space="preserve"> average of the two items</w:t>
      </w:r>
      <w:r w:rsidR="00DC7A8C">
        <w:t xml:space="preserve">. </w:t>
      </w:r>
    </w:p>
    <w:p w14:paraId="324F3D34" w14:textId="3D5FE547" w:rsidR="00020EC8" w:rsidRDefault="00020EC8" w:rsidP="002508CC"/>
    <w:p w14:paraId="22EB96BB" w14:textId="430257C7" w:rsidR="00543D8C" w:rsidRDefault="00543D8C" w:rsidP="002508CC"/>
    <w:p w14:paraId="4BEE50F2" w14:textId="10A44416" w:rsidR="00543D8C" w:rsidRDefault="00543D8C" w:rsidP="002508CC"/>
    <w:p w14:paraId="08D4B040" w14:textId="627A39D3" w:rsidR="00543D8C" w:rsidRDefault="00543D8C" w:rsidP="002508CC"/>
    <w:p w14:paraId="060944CC" w14:textId="2CA1043A" w:rsidR="00543D8C" w:rsidRDefault="00543D8C" w:rsidP="002508CC"/>
    <w:p w14:paraId="382BEECD" w14:textId="0874FE20" w:rsidR="00543D8C" w:rsidRDefault="00543D8C" w:rsidP="002508CC"/>
    <w:p w14:paraId="0B45C854" w14:textId="77777777" w:rsidR="00543D8C" w:rsidRDefault="00543D8C" w:rsidP="002508CC"/>
    <w:p w14:paraId="64647715" w14:textId="24D59F5B" w:rsidR="002508CC" w:rsidRDefault="002508CC" w:rsidP="002508CC">
      <w:r>
        <w:t xml:space="preserve">References: </w:t>
      </w:r>
    </w:p>
    <w:p w14:paraId="21398E3E" w14:textId="15B1E32A" w:rsidR="00EA1DF2" w:rsidRDefault="00EA1DF2" w:rsidP="002508CC">
      <w:r w:rsidRPr="002508CC">
        <w:t xml:space="preserve">Rosenstiel AK, Keefe FJ. The use of coping strategies in chronic low back pain patients: relationship to patient characteristics and current adjustment. Pain </w:t>
      </w:r>
      <w:proofErr w:type="gramStart"/>
      <w:r w:rsidRPr="002508CC">
        <w:t>1983;17:33</w:t>
      </w:r>
      <w:proofErr w:type="gramEnd"/>
      <w:r w:rsidRPr="002508CC">
        <w:t xml:space="preserve">–44. </w:t>
      </w:r>
    </w:p>
    <w:p w14:paraId="23686847" w14:textId="10C90E6B" w:rsidR="002508CC" w:rsidRPr="002508CC" w:rsidRDefault="002508CC" w:rsidP="002508CC">
      <w:r w:rsidRPr="002508CC">
        <w:t>Jensen, MP &amp; Keefe, FJ &amp; Lefebvre, JC &amp; Romano, Joan &amp; Turner, JA. (2003). One- and two-item measures of pain beliefs and coping strategies. Pain. 104. 453-469. 10.1016/S0340-3959(03)00076-9.</w:t>
      </w:r>
    </w:p>
    <w:p w14:paraId="263DFE6D" w14:textId="77777777" w:rsidR="00EA1DF2" w:rsidRPr="00D627AC" w:rsidRDefault="00EA1DF2" w:rsidP="00002B3F"/>
    <w:sectPr w:rsidR="00EA1DF2" w:rsidRPr="00D627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4BC2" w14:textId="77777777" w:rsidR="001F2DF2" w:rsidRDefault="001F2DF2" w:rsidP="00D627AC">
      <w:pPr>
        <w:spacing w:after="0" w:line="240" w:lineRule="auto"/>
      </w:pPr>
      <w:r>
        <w:separator/>
      </w:r>
    </w:p>
  </w:endnote>
  <w:endnote w:type="continuationSeparator" w:id="0">
    <w:p w14:paraId="5ABC6FD4" w14:textId="77777777" w:rsidR="001F2DF2" w:rsidRDefault="001F2DF2"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243B" w14:textId="332F72C5"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020EC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20EC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9871" w14:textId="77777777" w:rsidR="001F2DF2" w:rsidRDefault="001F2DF2" w:rsidP="00D627AC">
      <w:pPr>
        <w:spacing w:after="0" w:line="240" w:lineRule="auto"/>
      </w:pPr>
      <w:r>
        <w:separator/>
      </w:r>
    </w:p>
  </w:footnote>
  <w:footnote w:type="continuationSeparator" w:id="0">
    <w:p w14:paraId="439D73A6" w14:textId="77777777" w:rsidR="001F2DF2" w:rsidRDefault="001F2DF2"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AC9D" w14:textId="5850E2A6" w:rsidR="00D627AC" w:rsidRDefault="00777E2E" w:rsidP="00D627AC">
    <w:pPr>
      <w:pStyle w:val="Heading1"/>
    </w:pPr>
    <w:r>
      <w:t xml:space="preserve">Coping Strategies Questionnaire (CSQ) </w:t>
    </w:r>
    <w:r w:rsidR="002508CC">
      <w:t xml:space="preserve">1-item and </w:t>
    </w:r>
    <w:r w:rsidR="00ED42A0">
      <w:t>2-Item</w:t>
    </w:r>
  </w:p>
  <w:p w14:paraId="5A76CE30"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1AD0E866"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20EC8"/>
    <w:rsid w:val="00087D0A"/>
    <w:rsid w:val="00186AF8"/>
    <w:rsid w:val="001F2DF2"/>
    <w:rsid w:val="001F3D7E"/>
    <w:rsid w:val="002508CC"/>
    <w:rsid w:val="002515C3"/>
    <w:rsid w:val="00316EB5"/>
    <w:rsid w:val="00345FC3"/>
    <w:rsid w:val="00376420"/>
    <w:rsid w:val="003A549D"/>
    <w:rsid w:val="00407035"/>
    <w:rsid w:val="004158D8"/>
    <w:rsid w:val="004940A8"/>
    <w:rsid w:val="004A5714"/>
    <w:rsid w:val="0054373C"/>
    <w:rsid w:val="00543D8C"/>
    <w:rsid w:val="00627419"/>
    <w:rsid w:val="00771921"/>
    <w:rsid w:val="00777E2E"/>
    <w:rsid w:val="007D1B4D"/>
    <w:rsid w:val="008B4BA4"/>
    <w:rsid w:val="009D7FA4"/>
    <w:rsid w:val="00A80C33"/>
    <w:rsid w:val="00BC2FE8"/>
    <w:rsid w:val="00C62123"/>
    <w:rsid w:val="00D627AC"/>
    <w:rsid w:val="00DC4C50"/>
    <w:rsid w:val="00DC7A8C"/>
    <w:rsid w:val="00E8163C"/>
    <w:rsid w:val="00EA1DF2"/>
    <w:rsid w:val="00ED42A0"/>
    <w:rsid w:val="00EE3D00"/>
    <w:rsid w:val="00F13AC7"/>
    <w:rsid w:val="00FC08EF"/>
    <w:rsid w:val="00F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70E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NormalWeb">
    <w:name w:val="Normal (Web)"/>
    <w:basedOn w:val="Normal"/>
    <w:uiPriority w:val="99"/>
    <w:semiHidden/>
    <w:unhideWhenUsed/>
    <w:rsid w:val="00EA1D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72037">
      <w:bodyDiv w:val="1"/>
      <w:marLeft w:val="0"/>
      <w:marRight w:val="0"/>
      <w:marTop w:val="0"/>
      <w:marBottom w:val="0"/>
      <w:divBdr>
        <w:top w:val="none" w:sz="0" w:space="0" w:color="auto"/>
        <w:left w:val="none" w:sz="0" w:space="0" w:color="auto"/>
        <w:bottom w:val="none" w:sz="0" w:space="0" w:color="auto"/>
        <w:right w:val="none" w:sz="0" w:space="0" w:color="auto"/>
      </w:divBdr>
      <w:divsChild>
        <w:div w:id="1808619486">
          <w:marLeft w:val="0"/>
          <w:marRight w:val="0"/>
          <w:marTop w:val="0"/>
          <w:marBottom w:val="0"/>
          <w:divBdr>
            <w:top w:val="none" w:sz="0" w:space="0" w:color="auto"/>
            <w:left w:val="none" w:sz="0" w:space="0" w:color="auto"/>
            <w:bottom w:val="none" w:sz="0" w:space="0" w:color="auto"/>
            <w:right w:val="none" w:sz="0" w:space="0" w:color="auto"/>
          </w:divBdr>
          <w:divsChild>
            <w:div w:id="578561860">
              <w:marLeft w:val="0"/>
              <w:marRight w:val="0"/>
              <w:marTop w:val="0"/>
              <w:marBottom w:val="0"/>
              <w:divBdr>
                <w:top w:val="none" w:sz="0" w:space="0" w:color="auto"/>
                <w:left w:val="none" w:sz="0" w:space="0" w:color="auto"/>
                <w:bottom w:val="none" w:sz="0" w:space="0" w:color="auto"/>
                <w:right w:val="none" w:sz="0" w:space="0" w:color="auto"/>
              </w:divBdr>
              <w:divsChild>
                <w:div w:id="10678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8430">
      <w:bodyDiv w:val="1"/>
      <w:marLeft w:val="0"/>
      <w:marRight w:val="0"/>
      <w:marTop w:val="0"/>
      <w:marBottom w:val="0"/>
      <w:divBdr>
        <w:top w:val="none" w:sz="0" w:space="0" w:color="auto"/>
        <w:left w:val="none" w:sz="0" w:space="0" w:color="auto"/>
        <w:bottom w:val="none" w:sz="0" w:space="0" w:color="auto"/>
        <w:right w:val="none" w:sz="0" w:space="0" w:color="auto"/>
      </w:divBdr>
      <w:divsChild>
        <w:div w:id="11029084">
          <w:marLeft w:val="0"/>
          <w:marRight w:val="0"/>
          <w:marTop w:val="0"/>
          <w:marBottom w:val="0"/>
          <w:divBdr>
            <w:top w:val="none" w:sz="0" w:space="0" w:color="auto"/>
            <w:left w:val="none" w:sz="0" w:space="0" w:color="auto"/>
            <w:bottom w:val="none" w:sz="0" w:space="0" w:color="auto"/>
            <w:right w:val="none" w:sz="0" w:space="0" w:color="auto"/>
          </w:divBdr>
          <w:divsChild>
            <w:div w:id="2060472536">
              <w:marLeft w:val="0"/>
              <w:marRight w:val="0"/>
              <w:marTop w:val="0"/>
              <w:marBottom w:val="0"/>
              <w:divBdr>
                <w:top w:val="none" w:sz="0" w:space="0" w:color="auto"/>
                <w:left w:val="none" w:sz="0" w:space="0" w:color="auto"/>
                <w:bottom w:val="none" w:sz="0" w:space="0" w:color="auto"/>
                <w:right w:val="none" w:sz="0" w:space="0" w:color="auto"/>
              </w:divBdr>
              <w:divsChild>
                <w:div w:id="14353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GAD2</vt:lpstr>
    </vt:vector>
  </TitlesOfParts>
  <Manager/>
  <Company/>
  <LinksUpToDate>false</LinksUpToDate>
  <CharactersWithSpaces>1471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CSQ2</dc:title>
  <dc:subject/>
  <dc:creator>Wandner, Laura (NIH/NINDS) [E]</dc:creator>
  <cp:keywords>Pain</cp:keywords>
  <dc:description/>
  <cp:lastModifiedBy>Wandner, Laura (NIH/NINDS) [E]</cp:lastModifiedBy>
  <cp:revision>2</cp:revision>
  <dcterms:created xsi:type="dcterms:W3CDTF">2022-09-29T17:15:00Z</dcterms:created>
  <dcterms:modified xsi:type="dcterms:W3CDTF">2022-09-29T17:15:00Z</dcterms:modified>
  <cp:category/>
</cp:coreProperties>
</file>